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Anterior Cruciate Ligament Reconstruction Rehabilitation Protocol</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4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$4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Physiotherapists, Athletic Therapists, Orthopedic Surgeons, Rehabilitation Specialists and Sports Medicine Clinicians.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Achieve full knee extension and a minimum of 0-90 degrees range of motion in Stage 1</w:t>
        <w:br/>
        <w:t>2. Progress to independent strengthening at the gym and eliminate swelling by Stage 3</w:t>
        <w:br/>
        <w:t>3. Improve single-leg balance, control, and agility and maintain full range of motion equal to the non-operated leg by Stage 4</w:t>
        <w:br/>
        <w:t>4. Demonstrate ability to safely return to sport or activity with adequate strength and hop performance no sooner than 9 months post-surgery</w:t>
      </w:r>
    </w:p>
    <w:p w14:paraId="005DC33C" w14:textId="332D9A11" w:rsidR="00B9479F" w:rsidRPr="00DD4E7A" w:rsidRDefault="00697360" w:rsidP="00DD4E7A">
      <w:pPr>
        <w:pStyle w:val="highlight"/>
        <w:rPr>
          <w:highlight w:val="yellow"/>
        </w:rPr>
      </w:pPr>
      <w:r>
        <w:t>Course Description: This rehabilitation program is designed to guide patients through a progressive recovery following anterior cruciate ligament reconstruction surgery. It includes detailed staged exercises to restore range of motion, muscle strength, balance, agility, and ultimately prepares patients for return to sport or activity. The program is flexible and individualized with physiotherapist/athletic therapist consultation to ensure safe progression and optimal healing of the ACL graft.</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