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Psychological Dimensions of Anterior Cruciate Ligament Reconstruction and Rehabilitation: A Continuing Education Manual for Licensed Psychologists and Graduate-Level Clinicians</w:t>
      </w:r>
    </w:p>
    <w:p>
      <w:r>
        <w:rPr>
          <w:b w:val="0"/>
        </w:rPr>
        <w:t>---</w:t>
      </w:r>
    </w:p>
    <w:p>
      <w:pPr>
        <w:pStyle w:val="Heading2"/>
      </w:pPr>
      <w:r>
        <w:t>Title Page</w:t>
      </w:r>
    </w:p>
    <w:p>
      <w:r>
        <w:rPr>
          <w:b w:val="0"/>
        </w:rPr>
      </w:r>
      <w:r>
        <w:rPr>
          <w:b/>
        </w:rPr>
        <w:t>Psychological Dimensions of Anterior Cruciate Ligament Reconstruction and Rehabilitation: A Continuing Education Manual for Licensed Psychologists and Graduate-Level Clinicians</w:t>
      </w:r>
      <w:r>
        <w:rPr>
          <w:b w:val="0"/>
        </w:rPr>
      </w:r>
    </w:p>
    <w:p>
      <w:r>
        <w:rPr>
          <w:b w:val="0"/>
        </w:rPr>
        <w:t>A Continuing Education Reading Manual</w:t>
      </w:r>
    </w:p>
    <w:p>
      <w:r>
        <w:rPr>
          <w:b w:val="0"/>
        </w:rPr>
        <w:t>Based on the Anterior Cruciate Ligament Reconstruction Rehabilitation Program of the University of Calgary Sport Medicine Centre</w:t>
      </w:r>
    </w:p>
    <w:p>
      <w:r>
        <w:rPr>
          <w:b w:val="0"/>
        </w:rPr>
        <w:t>Prepared for Licensed Psychologists, Counseling Professionals, and Graduate-Level Clinicians Working with Surgical, Orthopedic, and Sport-Injured Populations</w:t>
      </w:r>
    </w:p>
    <w:p>
      <w:r>
        <w:rPr>
          <w:b w:val="0"/>
        </w:rPr>
        <w:t>---</w:t>
      </w:r>
    </w:p>
    <w:p>
      <w:pPr>
        <w:pStyle w:val="Heading2"/>
      </w:pPr>
      <w:r>
        <w:t>Abstract</w:t>
      </w:r>
    </w:p>
    <w:p>
      <w:r>
        <w:rPr>
          <w:b w:val="0"/>
        </w:rPr>
        <w:t>Anterior cruciate ligament (ACL) injury and subsequent surgical reconstruction represent one of the most psychologically demanding orthopedic events that an active person can experience. Although the surgical and physical rehabilitation literature has matured considerably, psychologists are increasingly being called upon to address the cognitive, emotional, motivational, and behavioral dimensions of ACL reconstruction (ACLR) recovery. The University of Calgary Sport Medicine Centre (n.d.) has published a comprehensive five-stage rehabilitation protocol that organizes recovery from the immediate postoperative period through return to sport. While the protocol is principally a physical rehabilitation document, its structure—graduated weight bearing, range-of-motion targets, strengthening progressions, balance and agility training, and stringent return-to-sport criteria—has direct implications for psychological assessment and intervention. This continuing education manual synthesizes the protocol into a clinically usable framework for psychologists. It situates ACLR rehabilitation within the broader biopsychosocial model of injury recovery, examines the conceptual mechanisms by which adherence, fear, motivation, and identity influence outcomes, integrates the protocol's progression criteria with psychological constructs such as self-efficacy and kinesiophobia, and discusses clinical implications for assessment, intervention, and interdisciplinary collaboration. The manuscript is intended to prepare psychologists to function competently within multidisciplinary sport medicine and orthopedic rehabilitation teams.</w:t>
      </w:r>
    </w:p>
    <w:p>
      <w:r>
        <w:rPr>
          <w:b w:val="0"/>
        </w:rPr>
        <w:t>---</w:t>
      </w:r>
    </w:p>
    <w:p>
      <w:pPr>
        <w:pStyle w:val="Heading2"/>
      </w:pPr>
      <w:r>
        <w:t>Introduction</w:t>
      </w:r>
    </w:p>
    <w:p>
      <w:r>
        <w:rPr>
          <w:b w:val="0"/>
        </w:rPr>
        <w:t>Few orthopedic injuries combine the physical, vocational, and psychological consequences of an anterior cruciate ligament tear. The ACL is a primary stabilizer of the knee, "one of the key ligaments that controls rotational stability of the knee joint by resisting the combined motions of anterior (forward) tibial movement and internal tibial rotation" (University of Calgary Sport Medicine Centre [UCSMC], n.d., p. 7). It is most commonly torn during the cutting, pivoting, and deceleration tasks that characterize basketball, soccer, tennis, and volleyball (UCSMC, n.d.). Because these sports are central to the identities, social networks, and vocational lives of many of the people who tear them, the injury rarely presents as a discrete musculoskeletal problem. It presents, instead, as a sustained disruption of self—of routine, of body, and of expected future.</w:t>
      </w:r>
    </w:p>
    <w:p>
      <w:r>
        <w:rPr>
          <w:b w:val="0"/>
        </w:rPr>
        <w:t>Reconstruction is the standard surgical response to a complete ACL tear in active individuals. As described in the UCSMC (n.d.) protocol, reconstruction "uses a graft to replace the ligament," with the most common autograft sources being the patellar tendon, a hamstring tendon, or, in some cases, the quadriceps tendon; allograft tissue from a deceased donor is also used in select circumstances (p. 7). Following surgery, patients enter a rehabilitation course that the protocol explicitly describes as "progressive" and lasting at minimum nine months before any consideration of return to sport (UCSMC, n.d., p. 39). For most patients, then, ACLR is not an event but an extended psychological process spanning roughly three quarters of a year, during which physical capacity, mood, motivation, and identity must all be reorganized.</w:t>
      </w:r>
    </w:p>
    <w:p>
      <w:r>
        <w:rPr>
          <w:b w:val="0"/>
        </w:rPr>
        <w:t>The UCSMC (n.d.) protocol organizes this process into five clearly defined stages: recovery from surgery, walking, strengthening, running and agility, and return to sport or activity. Each stage carries explicit physical goals, criteria for progression, and warnings that "advancing too fast may result in increased pain and swelling… or a loosening or rupture of the new ACL graft," whereas failing to progress, "especially with your range of motion (ROM) exercises, may result in stiffness, additional pain, loss of ROM, a delayed return to activity, occasionally requiring additional surgery to correct" (p. 4). This dual hazard—of moving too fast and of moving too slowly—is the structural reason that psychological factors are so consequential in ACLR rehabilitation. The patient is asked, repeatedly, over many months, to calibrate effort, fear, pain, and ambition against an evolving standard. Psychologists are uniquely equipped to support that calibration.</w:t>
      </w:r>
    </w:p>
    <w:p>
      <w:r>
        <w:rPr>
          <w:b w:val="0"/>
        </w:rPr>
        <w:t>This manual has three aims. The first is to translate the physical rehabilitation architecture of the UCSMC (n.d.) protocol into psychological terms that clinicians can use in assessment and treatment planning. The second is to identify the points in the rehabilitation course where psychological risk and psychological opportunity are highest. The third is to articulate the role of the psychologist within the multidisciplinary team that the protocol presupposes—a team that includes the surgeon, the physiotherapist or athletic therapist, and the patient. Throughout, the manual remains anchored in what the source protocol actually states; where it ventures into psychological theory and practice, it does so to scaffold, not to supplant, the protocol's biomechanical logic.</w:t>
      </w:r>
    </w:p>
    <w:p>
      <w:r>
        <w:rPr>
          <w:b w:val="0"/>
        </w:rPr>
        <w:t>---</w:t>
      </w:r>
    </w:p>
    <w:p>
      <w:pPr>
        <w:pStyle w:val="Heading2"/>
      </w:pPr>
      <w:r>
        <w:t>Historical and Theoretical Foundations</w:t>
      </w:r>
    </w:p>
    <w:p>
      <w:r>
        <w:rPr>
          <w:b w:val="0"/>
        </w:rPr>
        <w:t>ACL reconstruction emerged as a routinely successful procedure only over the past several decades, and rehabilitation protocols have evolved alongside surgical technique. The UCSMC (n.d.) protocol exemplifies the contemporary, criterion-based, progressive model that has supplanted earlier time-based approaches. Rather than instructing the patient to perform set activities at set weeks postoperatively, the document advances the patient stage by stage on the basis of measurable physical milestones such as full knee extension, 90 degrees of flexion, gait quality, single-leg balance, and—at the most advanced stage—a leg symmetry index "over 90%, preferably 100%" across quadriceps strength, hamstring strength, single-leg hop, triple hop, and triple crossover testing (UCSMC, n.d., p. 38). The shift from time-based to criterion-based progression is psychologically significant because it implicitly relocates a portion of the responsibility for pacing onto the patient and the rehabilitation clinician, increasing the relevance of constructs such as self-monitoring, self-efficacy, and adherence.</w:t>
      </w:r>
    </w:p>
    <w:p>
      <w:r>
        <w:rPr>
          <w:b w:val="0"/>
        </w:rPr>
        <w:t>The theoretical foundation that organizes the present manual is the biopsychosocial model of injury and recovery. In this model, an injury such as an ACL tear is understood as simultaneously a tissue event, a psychological event, and a social event. The UCSMC (n.d.) protocol itself, although a physical document, gestures repeatedly at the psychosocial layer. It cautions patients to "follow your body's lead," to reduce intensity if pain "lingers after you stop or if your knee starts to swell significantly," and to communicate with the rehabilitation provider before progressing between stages (p. 4). These instructions presuppose interoceptive awareness, accurate appraisal, distress tolerance, and willingness to communicate—each of which is a psychological capacity.</w:t>
      </w:r>
    </w:p>
    <w:p>
      <w:r>
        <w:rPr>
          <w:b w:val="0"/>
        </w:rPr>
        <w:t>A second theoretical anchor is stage-based models of rehabilitation adjustment. Although the UCSMC (n.d.) protocol's five stages are defined biomechanically, they map onto the predictable psychological tasks that patients face across recovery: containment of acute distress and disability in Stage 1; restoration of normal locomotion and self-efficacy in Stage 2; rebuilding of strength and re-engagement with productive life in Stage 3; controlled exposure to feared, high-impact movement in Stage 4; and reintegration of athletic identity with a realistic appraisal of risk in Stage 5. The protocol's repeated reminder that "it is very important that you DO NOT progress to the next stage without discussing this with your physiotherapist/athletic therapist" (UCSMC, n.d., p. 4) reflects an underlying recognition that judgment about readiness is itself a clinical task—and one to which psychological assessment can contribute.</w:t>
      </w:r>
    </w:p>
    <w:p>
      <w:r>
        <w:rPr>
          <w:b w:val="0"/>
        </w:rPr>
        <w:t>A third foundation is the literature on motivation and adherence. The protocol notes that "there are always differences in one's ability, goals and time availability" and that "daily performance of the prescribed exercises is more important than the time of day that they are performed" (UCSMC, n.d., p. 4). These statements, although addressed to patients, encode the basic problem of behavioral health: a complex, multi-month behavioral regimen must be performed daily with fidelity, often in the face of pain, swelling, fatigue, and competing demands. Frameworks emphasizing autonomy, perceived competence, and goal-directed behavior are therefore directly applicable.</w:t>
      </w:r>
    </w:p>
    <w:p>
      <w:r>
        <w:rPr>
          <w:b w:val="0"/>
        </w:rPr>
        <w:t>---</w:t>
      </w:r>
    </w:p>
    <w:p>
      <w:pPr>
        <w:pStyle w:val="Heading2"/>
      </w:pPr>
      <w:r>
        <w:t>Conceptual Models and Mechanisms</w:t>
      </w:r>
    </w:p>
    <w:p>
      <w:r>
        <w:rPr>
          <w:b w:val="0"/>
        </w:rPr>
        <w:t>Several conceptual mechanisms link the surgical and physical rehabilitation events described in the UCSMC (n.d.) protocol to the psychological experience of the patient. Although the protocol is itself silent on these mechanisms, they are implicit in its structure and become explicit when the protocol is read alongside the broader literature on injury rehabilitation.</w:t>
      </w:r>
    </w:p>
    <w:p>
      <w:r>
        <w:rPr>
          <w:b w:val="0"/>
        </w:rPr>
        <w:t>The first mechanism concerns graded exposure. In Stages 1 and 2, the patient is asked to perform movements that are mechanically simple but emotionally loaded: full passive knee extension over a rolled towel, heel slides, knee extension isometrics, and partial weight bearing under crutch support (UCSMC, n.d., pp. 10–11, 14). Each of these movements may produce pain, may evoke fear that the graft is being damaged, and may be undertaken in a context of recent surgical trauma. The progressive structure of the protocol—from passive to active range of motion, from non–weight-bearing to weight-bearing, from supported to unsupported balance—functions, psychologically, as a graded exposure hierarchy. The patient's repeated, successful performance of feared movements, with feedback from the rehabilitation provider that the knee is tolerating the load, is a primary mechanism by which kinesiophobia is reduced over the rehabilitation course.</w:t>
      </w:r>
    </w:p>
    <w:p>
      <w:r>
        <w:rPr>
          <w:b w:val="0"/>
        </w:rPr>
        <w:t>The second mechanism concerns mastery experiences and self-efficacy. The protocol's criteria for progression are framed as concrete, observable accomplishments: "no quads lag during straight leg raise," "full extension ROM," "90 degrees flexion ROM," "walk without a limp or gait aid," and the ability to "balance on a single leg without assistance" (UCSMC, n.d., pp. 13, 21). Each criterion is a discrete mastery event. When the patient achieves it, the patient receives both objective and social validation that the body is healing and that effort is producing results. From a self-efficacy perspective, the criterion-based design of the protocol is therefore not only a physiological safeguard but a psychological intervention, scaffolding successive accomplishments that build confidence in the operated limb.</w:t>
      </w:r>
    </w:p>
    <w:p>
      <w:r>
        <w:rPr>
          <w:b w:val="0"/>
        </w:rPr>
        <w:t>The third mechanism concerns interoception and pain reappraisal. The protocol explicitly distinguishes between pain that is acceptable—"mild discomfort during the exercise," with no increase during the activity and "no pain or swelling the following day"—and pain that is not, including pain that "lingers after you stop" or significant swelling (UCSMC, n.d., pp. 4, 23). This is, functionally, a clinical pain education curriculum embedded within an exercise document. For the psychologist, it presents an opportunity: patients who can be taught to accurately discriminate exertion-related discomfort from injury-related pain can engage more fully in rehabilitation and experience less anxiety in response to normal sensations. Patients who cannot make this discrimination tend toward one of two failure modes—either overinterpretation of normal sensations leading to avoidance and undertraining, or underinterpretation of warning signs leading to overtraining and tissue irritation.</w:t>
      </w:r>
    </w:p>
    <w:p>
      <w:r>
        <w:rPr>
          <w:b w:val="0"/>
        </w:rPr>
        <w:t>A fourth mechanism is identity reorganization. ACL injuries disproportionately occur in people whose self-concepts are bound up with athletic activity, and the protocol's nine-month minimum to return to sport (UCSMC, n.d., p. 39) creates a sustained period during which the pre-injury athletic self is unavailable. The protocol's incremental return to walking, stairs, gym work, running, agility, and finally sport-specific movement constitutes the physical scaffolding around which a new—or refreshed—athletic identity must be constructed. Psychologically informed care attends not only to whether the patient is moving toward biomechanical readiness but also to how the patient is narrating the experience of being, temporarily, a non-athlete.</w:t>
      </w:r>
    </w:p>
    <w:p>
      <w:r>
        <w:rPr>
          <w:b w:val="0"/>
        </w:rPr>
        <w:t>A conceptual figure may help organize these mechanisms. *Figure 1*, were it drawn, would depict the five protocol stages along a horizontal axis, with parallel tracks for tissue healing, motor relearning, and psychological process. The tissue track would move from acute postoperative healing through graft maturation; the motor track from passive range of motion through agility; and the psychological track from acute distress containment, through restoration of self-efficacy, through controlled exposure to feared activity, and finally to identity reintegration and risk reappraisal. The three tracks would not be parallel and independent but interwoven, with progress on one supporting—or, when delayed, constraining—progress on the others.</w:t>
      </w:r>
    </w:p>
    <w:p>
      <w:r>
        <w:rPr>
          <w:b w:val="0"/>
        </w:rPr>
        <w:t>---</w:t>
      </w:r>
    </w:p>
    <w:p>
      <w:pPr>
        <w:pStyle w:val="Heading2"/>
      </w:pPr>
      <w:r>
        <w:t>Empirical Findings Across Studies</w:t>
      </w:r>
    </w:p>
    <w:p>
      <w:r>
        <w:rPr>
          <w:b w:val="0"/>
        </w:rPr>
        <w:t>The source document for this manual is a single clinical protocol (UCSMC, n.d.) rather than a body of empirical research, and the discussion of empirical findings is therefore necessarily constrained to what the protocol itself states or implies. The protocol is not a research report; it does not describe a sample, a study design, or quantitative outcomes. Nevertheless, several empirically grounded claims are embedded in the document, and these merit careful examination because they shape what psychologists working with this population can responsibly say to patients.</w:t>
      </w:r>
    </w:p>
    <w:p>
      <w:r>
        <w:rPr>
          <w:b w:val="0"/>
        </w:rPr>
        <w:t>The protocol asserts that the ACL is most commonly torn during sports involving "sudden stops and changes in direction—such as basketball, soccer, tennis and volleyball" (UCSMC, n.d., p. 7). It asserts that surgical reconstruction can be performed using patellar tendon, hamstring tendon, quadriceps tendon, or allograft tissue (p. 7). It asserts that progression too rapidly through rehabilitation may produce loosening or rupture of the new graft, while progression too slowly may produce stiffness and loss of range of motion sometimes requiring additional surgery (p. 4). And it asserts a set of risk factors for re-injury that operate at the threshold of return to sport: "low hamstring strength compared to the quadriceps muscle," "quadriceps strength asymmetry (operated vs. non-op)," "poor hop performance," "time from surgery (&lt; 9 months)," and "insufficient sport specific training" (p. 39).</w:t>
      </w:r>
    </w:p>
    <w:p>
      <w:r>
        <w:rPr>
          <w:b w:val="0"/>
        </w:rPr>
        <w:t>Each of these assertions is presented as clinical knowledge rather than as a documented research finding, and the protocol does not cite primary studies. From a methodological standpoint, this means that the protocol is best understood as a synthesis of consensus clinical practice at a tertiary sport medicine center, not as an evidence-based guideline in the formal sense. Its strengths are coherence, comprehensiveness, and clinical realism. Its limitations, from a research-translation standpoint, are that it does not explicitly tie its progression criteria to outcome data, does not specify the population on whom criteria such as a leg symmetry index of 90% or greater (UCSMC, n.d., p. 38) were validated, and does not describe the psychological constructs—fear of reinjury, depressive symptoms, self-efficacy—that the broader ACLR literature has identified as predictors of outcome.</w:t>
      </w:r>
    </w:p>
    <w:p>
      <w:r>
        <w:rPr>
          <w:b w:val="0"/>
        </w:rPr>
        <w:t>For the psychologist, the practical implication of this evidentiary structure is twofold. First, it is appropriate to communicate the protocol's biomechanical recommendations with confidence as standard-of-care guidance from a recognized sport medicine center. Second, it is appropriate to communicate that the protocol does not, by itself, address the psychological readiness dimension of return to sport, and that psychological assessment and intervention are complementary to, rather than redundant with, the physical criteria the protocol specifies.</w:t>
      </w:r>
    </w:p>
    <w:p>
      <w:r>
        <w:rPr>
          <w:b w:val="0"/>
        </w:rPr>
        <w:t>A synthesis of the protocol's stage structure is presented in Table 1.</w:t>
      </w:r>
    </w:p>
    <w:p>
      <w:r>
        <w:rPr>
          <w:b w:val="0"/>
        </w:rPr>
      </w:r>
      <w:r>
        <w:rPr>
          <w:b/>
        </w:rPr>
        <w:t>Table 1</w:t>
      </w:r>
      <w:r>
        <w:rPr>
          <w:b w:val="0"/>
        </w:rPr>
      </w:r>
    </w:p>
    <w:p>
      <w:r>
        <w:rPr>
          <w:b w:val="0"/>
        </w:rPr>
        <w:t>*Stage Structure, Physical Criteria, and Implied Psychological Tasks of the UCSMC ACLR Protocol*</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r>
            <w:r>
              <w:rPr>
                <w:b/>
              </w:rPr>
              <w:t>Stage</w:t>
            </w:r>
          </w:p>
        </w:tc>
        <w:tc>
          <w:tcPr>
            <w:tcW w:type="dxa" w:w="2160"/>
          </w:tcPr>
          <w:p>
            <w:r>
              <w:rPr>
                <w:b/>
              </w:rPr>
            </w:r>
            <w:r>
              <w:rPr>
                <w:b/>
              </w:rPr>
              <w:t>Physical Focus</w:t>
            </w:r>
          </w:p>
        </w:tc>
        <w:tc>
          <w:tcPr>
            <w:tcW w:type="dxa" w:w="2160"/>
          </w:tcPr>
          <w:p>
            <w:r>
              <w:rPr>
                <w:b/>
              </w:rPr>
            </w:r>
            <w:r>
              <w:rPr>
                <w:b/>
              </w:rPr>
              <w:t>Key Criteria for Progression</w:t>
            </w:r>
          </w:p>
        </w:tc>
        <w:tc>
          <w:tcPr>
            <w:tcW w:type="dxa" w:w="2160"/>
          </w:tcPr>
          <w:p>
            <w:r>
              <w:rPr>
                <w:b/>
              </w:rPr>
            </w:r>
            <w:r>
              <w:rPr>
                <w:b/>
              </w:rPr>
              <w:t>Implied Psychological Tasks</w:t>
            </w:r>
          </w:p>
        </w:tc>
      </w:tr>
      <w:tr>
        <w:tc>
          <w:tcPr>
            <w:tcW w:type="dxa" w:w="2160"/>
          </w:tcPr>
          <w:p>
            <w:r/>
            <w:r>
              <w:rPr>
                <w:b w:val="0"/>
              </w:rPr>
              <w:t>1: Recovery from Surgery</w:t>
            </w:r>
          </w:p>
        </w:tc>
        <w:tc>
          <w:tcPr>
            <w:tcW w:type="dxa" w:w="2160"/>
          </w:tcPr>
          <w:p>
            <w:r/>
            <w:r>
              <w:rPr>
                <w:b w:val="0"/>
              </w:rPr>
              <w:t>Knee extension, swelling control, 0–90° ROM, wound healing</w:t>
            </w:r>
          </w:p>
        </w:tc>
        <w:tc>
          <w:tcPr>
            <w:tcW w:type="dxa" w:w="2160"/>
          </w:tcPr>
          <w:p>
            <w:r/>
            <w:r>
              <w:rPr>
                <w:b w:val="0"/>
              </w:rPr>
              <w:t>No quad lag on SLR; full extension; 90° flexion</w:t>
            </w:r>
          </w:p>
        </w:tc>
        <w:tc>
          <w:tcPr>
            <w:tcW w:type="dxa" w:w="2160"/>
          </w:tcPr>
          <w:p>
            <w:r/>
            <w:r>
              <w:rPr>
                <w:b w:val="0"/>
              </w:rPr>
              <w:t>Distress containment; pain education; early adherence</w:t>
            </w:r>
          </w:p>
        </w:tc>
      </w:tr>
      <w:tr>
        <w:tc>
          <w:tcPr>
            <w:tcW w:type="dxa" w:w="2160"/>
          </w:tcPr>
          <w:p>
            <w:r/>
            <w:r>
              <w:rPr>
                <w:b w:val="0"/>
              </w:rPr>
              <w:t>2: Walking</w:t>
            </w:r>
          </w:p>
        </w:tc>
        <w:tc>
          <w:tcPr>
            <w:tcW w:type="dxa" w:w="2160"/>
          </w:tcPr>
          <w:p>
            <w:r/>
            <w:r>
              <w:rPr>
                <w:b w:val="0"/>
              </w:rPr>
              <w:t>Full weight bearing; 0–120° ROM; gait normalization; ADLs</w:t>
            </w:r>
          </w:p>
        </w:tc>
        <w:tc>
          <w:tcPr>
            <w:tcW w:type="dxa" w:w="2160"/>
          </w:tcPr>
          <w:p>
            <w:r/>
            <w:r>
              <w:rPr>
                <w:b w:val="0"/>
              </w:rPr>
              <w:t>Walks without limp or aid; 120° flexion; single-leg balance</w:t>
            </w:r>
          </w:p>
        </w:tc>
        <w:tc>
          <w:tcPr>
            <w:tcW w:type="dxa" w:w="2160"/>
          </w:tcPr>
          <w:p>
            <w:r/>
            <w:r>
              <w:rPr>
                <w:b w:val="0"/>
              </w:rPr>
              <w:t>Restoration of locomotor self-efficacy; reducing crutch dependence</w:t>
            </w:r>
          </w:p>
        </w:tc>
      </w:tr>
      <w:tr>
        <w:tc>
          <w:tcPr>
            <w:tcW w:type="dxa" w:w="2160"/>
          </w:tcPr>
          <w:p>
            <w:r/>
            <w:r>
              <w:rPr>
                <w:b w:val="0"/>
              </w:rPr>
              <w:t>3: Strengthening</w:t>
            </w:r>
          </w:p>
        </w:tc>
        <w:tc>
          <w:tcPr>
            <w:tcW w:type="dxa" w:w="2160"/>
          </w:tcPr>
          <w:p>
            <w:r/>
            <w:r>
              <w:rPr>
                <w:b w:val="0"/>
              </w:rPr>
              <w:t>Independent gym work; full ROM; eliminate swelling; return to most work</w:t>
            </w:r>
          </w:p>
        </w:tc>
        <w:tc>
          <w:tcPr>
            <w:tcW w:type="dxa" w:w="2160"/>
          </w:tcPr>
          <w:p>
            <w:r/>
            <w:r>
              <w:rPr>
                <w:b w:val="0"/>
              </w:rPr>
              <w:t>Symmetrical ROM; ½-depth single-leg squat; sound joint mechanics</w:t>
            </w:r>
          </w:p>
        </w:tc>
        <w:tc>
          <w:tcPr>
            <w:tcW w:type="dxa" w:w="2160"/>
          </w:tcPr>
          <w:p>
            <w:r/>
            <w:r>
              <w:rPr>
                <w:b w:val="0"/>
              </w:rPr>
              <w:t>Sustained adherence; identity work as recovery lengthens</w:t>
            </w:r>
          </w:p>
        </w:tc>
      </w:tr>
      <w:tr>
        <w:tc>
          <w:tcPr>
            <w:tcW w:type="dxa" w:w="2160"/>
          </w:tcPr>
          <w:p>
            <w:r/>
            <w:r>
              <w:rPr>
                <w:b w:val="0"/>
              </w:rPr>
              <w:t>4: Running and Agility</w:t>
            </w:r>
          </w:p>
        </w:tc>
        <w:tc>
          <w:tcPr>
            <w:tcW w:type="dxa" w:w="2160"/>
          </w:tcPr>
          <w:p>
            <w:r/>
            <w:r>
              <w:rPr>
                <w:b w:val="0"/>
              </w:rPr>
              <w:t>Single-leg control; in-line impact; agility</w:t>
            </w:r>
          </w:p>
        </w:tc>
        <w:tc>
          <w:tcPr>
            <w:tcW w:type="dxa" w:w="2160"/>
          </w:tcPr>
          <w:p>
            <w:r/>
            <w:r>
              <w:rPr>
                <w:b w:val="0"/>
              </w:rPr>
              <w:t>Sport-specific re-training; gradual return to running; LSI &gt; 90%, preferably 100% on strength and hop tests</w:t>
            </w:r>
          </w:p>
        </w:tc>
        <w:tc>
          <w:tcPr>
            <w:tcW w:type="dxa" w:w="2160"/>
          </w:tcPr>
          <w:p>
            <w:r/>
            <w:r>
              <w:rPr>
                <w:b w:val="0"/>
              </w:rPr>
              <w:t>Graded exposure to feared movement; managing reinjury anxiety</w:t>
            </w:r>
          </w:p>
        </w:tc>
      </w:tr>
      <w:tr>
        <w:tc>
          <w:tcPr>
            <w:tcW w:type="dxa" w:w="2160"/>
          </w:tcPr>
          <w:p>
            <w:r/>
            <w:r>
              <w:rPr>
                <w:b w:val="0"/>
              </w:rPr>
              <w:t>5: Return to Sport or Activity</w:t>
            </w:r>
          </w:p>
        </w:tc>
        <w:tc>
          <w:tcPr>
            <w:tcW w:type="dxa" w:w="2160"/>
          </w:tcPr>
          <w:p>
            <w:r/>
            <w:r>
              <w:rPr>
                <w:b w:val="0"/>
              </w:rPr>
              <w:t>Pivoting and cutting; sport reintegration</w:t>
            </w:r>
          </w:p>
        </w:tc>
        <w:tc>
          <w:tcPr>
            <w:tcW w:type="dxa" w:w="2160"/>
          </w:tcPr>
          <w:p>
            <w:r/>
            <w:r>
              <w:rPr>
                <w:b w:val="0"/>
              </w:rPr>
              <w:t>No sooner than 9 months postoperatively</w:t>
            </w:r>
          </w:p>
        </w:tc>
        <w:tc>
          <w:tcPr>
            <w:tcW w:type="dxa" w:w="2160"/>
          </w:tcPr>
          <w:p>
            <w:r/>
            <w:r>
              <w:rPr>
                <w:b w:val="0"/>
              </w:rPr>
              <w:t>Risk appraisal; identity reintegration; performance expectancies</w:t>
            </w:r>
          </w:p>
        </w:tc>
      </w:tr>
    </w:tbl>
    <w:p>
      <w:r>
        <w:rPr>
          <w:b w:val="0"/>
        </w:rPr>
        <w:t>*Note.* ADLs = activities of daily living; LSI = leg symmetry index; ROM = range of motion; SLR = straight leg raise. Adapted from the University of Calgary Sport Medicine Centre Anterior Cruciate Ligament Reconstruction Rehabilitation Program (UCSMC, n.d.).</w:t>
      </w:r>
    </w:p>
    <w:p>
      <w:r>
        <w:rPr>
          <w:b w:val="0"/>
        </w:rPr>
        <w:t>---</w:t>
      </w:r>
    </w:p>
    <w:p>
      <w:pPr>
        <w:pStyle w:val="Heading2"/>
      </w:pPr>
      <w:r>
        <w:t>Psychological Pathways and Stress Responses</w:t>
      </w:r>
    </w:p>
    <w:p>
      <w:r>
        <w:rPr>
          <w:b w:val="0"/>
        </w:rPr>
        <w:t>The psychological pathways activated by ACL injury and reconstruction can be organized around the stress response, the threat appraisal system, and the behavioral activation system. Each is shaped, in clinically meaningful ways, by the structure of the UCSMC (n.d.) rehabilitation protocol.</w:t>
      </w:r>
    </w:p>
    <w:p>
      <w:r>
        <w:rPr>
          <w:b w:val="0"/>
        </w:rPr>
        <w:t>The acute stress response begins before surgery, with the original injury, but is reactivated in the immediate postoperative period that the protocol designates as Stage 1. During this stage, the patient experiences pain, swelling, restricted mobility, sleep disruption, and dependence on crutches, ice, and elevation, with the protocol recommending that "CryoCuff™ or ice pack [be] applied immediately after surgery and used 20 minutes every hour, especially after exercises" and that the operated knee be "elevated when icing and at rest" (UCSMC, n.d., p. 9). These instructions, although mechanically focused, structure the patient's day around the operated leg in a way that can intensify illness identification and acute distress. From a psychological standpoint, Stage 1 is the period in which catastrophic appraisals are most likely—appraisals such as "this is worse than I expected," "I am not going to recover," or "any movement is dangerous." Effective psychological care at this stage is largely supportive and educational, normalizing the intensity of the early experience, framing the protocol's limited goals (full extension, control of swelling, 0–90° flexion, wound healing) as appropriate and sufficient, and building rapport for later stages.</w:t>
      </w:r>
    </w:p>
    <w:p>
      <w:r>
        <w:rPr>
          <w:b w:val="0"/>
        </w:rPr>
        <w:t>The transition to Stage 2 is psychologically significant because it marks the patient's first sustained re-engagement with normal upright locomotion. The protocol details the gait cycle—"forward foot connects with the ground heel first," "forward foot flat to the ground," "shift weight forward—rise onto toes of back foot," "push off of back foot, swing back leg forward" (UCSMC, n.d., p. 15)—and instructs progression "to 1 crutch/cane (used on the opposite side), then walking without any support" only when the patient can walk without a limp using crutches (p. 14). Each unsupported step reorganizes the patient's threat appraisal of the operated knee. Psychologists working with patients in Stage 2 may notice that gait normalization is accompanied by improvements in mood and motivation, but that some patients become stuck at this stage, continuing to use crutches longer than physically necessary because the operated limb is still psychologically untrustworthy. This pattern is recognizable as a manifestation of safety behavior in the anxiety literature and is responsive to gentle behavioral exposure work coordinated with the physiotherapist or athletic therapist.</w:t>
      </w:r>
    </w:p>
    <w:p>
      <w:r>
        <w:rPr>
          <w:b w:val="0"/>
        </w:rPr>
        <w:t>By Stage 3, the patient's stress response system has typically settled, and the principal psychological pathway becomes motivational. The protocol notes that, in Stage 3, the patient is "clear to do upper body and core strengthening," may "return to work (all other jobs except heavy labour or difficult environmental conditions)," and engages in cardio modalities including walking, treadmill, swimming (excluding breaststroke and whipkick), water running, elliptical, and rowing (UCSMC, n.d., pp. 22–24). The proliferation of options is positive but introduces a new psychological task: regulating effort across many possible activities while continuing to honor pain and swelling signals. The protocol cautions that "by the end of the third set of exercises, you should begin to feel some muscular fatigue" but that "at no point should your form become compromised," and that pain levels should not rise during exercise nor produce pain or swelling the following day (p. 24). For the psychologist, Stage 3 is often where motivational drift, perfectionism, and competing-demands stress (work, family, financial pressure) become most clinically relevant.</w:t>
      </w:r>
    </w:p>
    <w:p>
      <w:r>
        <w:rPr>
          <w:b w:val="0"/>
        </w:rPr>
        <w:t>Stage 4 reactivates the threat system in a different mode. Running, agility ladder drills, lunges on unstable surfaces such as a Bosu, single-leg hops, and ball-toss tasks on a wobble board (UCSMC, n.d., pp. 33–37) reintroduce the kinds of dynamic, high-rate-of-loading activities under which the original ACL tear most plausibly occurred. The patient who has, over the prior months, adapted to a relatively predictable rehabilitation environment now faces movements that are by design variable, surprising, and reactive. Two psychological pathways converge here. The first is residual kinesiophobia, expressed as guarding, decreased stride length, asymmetric loading, or avoidance of the operated leg as the push-off limb. The second is overcompensation, in which the patient suppresses appropriate caution in service of returning to sport on a self-imposed timeline. Either pathway can compromise performance and elevate reinjury risk.</w:t>
      </w:r>
    </w:p>
    <w:p>
      <w:r>
        <w:rPr>
          <w:b w:val="0"/>
        </w:rPr>
        <w:t>Stage 5—return to sport—activates the most complex psychological process of the rehabilitation course. The protocol states that this stage occurs "no sooner than 9 months" postoperatively and emphasizes that "while it is normal to be fearful of reinjury, it is necessary to simulate game like scenarios in order to develop confidence in unpredictable situations" (UCSMC, n.d., p. 39). It is also explicit that "managing your risk of re-injury is essential to achieving a successful return to sport" and that "you may be able to safely return to sport but be aware that returning to your pre-injury performance level will take time" (p. 39). These statements address, simultaneously, the realities of biological healing, the psychological fact of fear, and the expectancy management required for performance reintegration.</w:t>
      </w:r>
    </w:p>
    <w:p>
      <w:r>
        <w:rPr>
          <w:b w:val="0"/>
        </w:rPr>
        <w:t>---</w:t>
      </w:r>
    </w:p>
    <w:p>
      <w:pPr>
        <w:pStyle w:val="Heading2"/>
      </w:pPr>
      <w:r>
        <w:t>Mental Health Outcomes and Severity Spectrum</w:t>
      </w:r>
    </w:p>
    <w:p>
      <w:r>
        <w:rPr>
          <w:b w:val="0"/>
        </w:rPr>
        <w:t>Although the UCSMC (n.d.) protocol does not directly enumerate mental health outcomes, its content implies a spectrum of psychological responses that psychologists working with this population should be prepared to assess and treat.</w:t>
      </w:r>
    </w:p>
    <w:p>
      <w:r>
        <w:rPr>
          <w:b w:val="0"/>
        </w:rPr>
        <w:t>At the milder, transient end of the spectrum lie the normative emotional responses to surgery and forced inactivity: situational sadness, frustration, irritability, sleep disturbance, and reduced libido and appetite in the early postoperative period. These are appropriately framed as adjustment phenomena rather than disorders and are typically responsive to validation, education, structured behavioral activation within the protocol's allowed activities, and reassurance about the expected trajectory. The protocol's clear stage structure is, in this sense, therapeutic in itself: patients who can see where they are in the process and what comes next experience less existential uncertainty than patients who do not.</w:t>
      </w:r>
    </w:p>
    <w:p>
      <w:r>
        <w:rPr>
          <w:b w:val="0"/>
        </w:rPr>
        <w:t>Moving along the spectrum, more pronounced depressive presentations may emerge during the long middle of rehabilitation, particularly in Stage 3, when novelty has worn off, the surgical event is no longer the organizing crisis, and the return to full athletic function still feels distant. Risk factors include pre-injury depressive history, low social support, financial stress related to work limitations, and identity foreclosure on athletic roles. Adherence often declines in this period, and apparent "noncompliance" frequently reflects depressive cognition rather than willful disregard for the protocol. Routine screening with brief instruments at each rehabilitation visit, coordinated between the physiotherapist or athletic therapist and the psychologist, can identify these patients earlier than they typically self-identify.</w:t>
      </w:r>
    </w:p>
    <w:p>
      <w:r>
        <w:rPr>
          <w:b w:val="0"/>
        </w:rPr>
        <w:t>Anxiety disorders are most clearly relevant in the latter stages, where fear of reinjury can rise to clinical proportions. Some patients demonstrate features consistent with specific phobia—intense anticipatory fear of cutting, pivoting, or contact—that is disproportionate to their actual physical readiness as assessed by the protocol's strength and hop test criteria. Others demonstrate features of posttraumatic stress, particularly when the original injury was high-velocity, witnessed, or accompanied by audible mechanical events such as the characteristic ACL "pop." For these patients, the protocol's exposure-graded structure can be leveraged therapeutically, but it does not, by itself, address the trauma component of the response.</w:t>
      </w:r>
    </w:p>
    <w:p>
      <w:r>
        <w:rPr>
          <w:b w:val="0"/>
        </w:rPr>
        <w:t>At the more severe end of the spectrum lie patients whose psychological response to ACLR rehabilitation crosses into clinical depression with suicidality, substance misuse (especially involving prescription opioids in the early postoperative period), or eating-related pathology that emerges or intensifies as athletes attempt to manage body composition during forced inactivity. These presentations require routine collaborative care with prescribers and may require pausing or modifying the rehabilitation plan in ways that the protocol does not specify but that the protocol's repeated emphasis on individualization—"there are always differences in one's ability, goals and time availability" (UCSMC, n.d., p. 4)—accommodates.</w:t>
      </w:r>
    </w:p>
    <w:p>
      <w:r>
        <w:rPr>
          <w:b w:val="0"/>
        </w:rPr>
        <w:t>It is essential to recognize that the protocol contains a clinical safety statement that has psychological implications. The document warns that if exercise causes pain "especially if it lingers after you stop or if your knee starts to swell significantly," the patient should "reduce the intensity of the exercise or the number of repetitions," and if discomfort persists, "stop the exercise for a couple of days and then try again, starting off slowly" (UCSMC, n.d., p. 4). For patients with anxious or perfectionistic temperaments, this instruction can paradoxically generate distress: any pain becomes a feared signal, and the threshold for discontinuation is interpreted as a threshold for catastrophe. Effective psychological care reframes this instruction as a normative self-monitoring rule rather than a danger detector.</w:t>
      </w:r>
    </w:p>
    <w:p>
      <w:r>
        <w:rPr>
          <w:b w:val="0"/>
        </w:rPr>
        <w:t>---</w:t>
      </w:r>
    </w:p>
    <w:p>
      <w:pPr>
        <w:pStyle w:val="Heading2"/>
      </w:pPr>
      <w:r>
        <w:t>System-Level and Contextual Psychological Effects</w:t>
      </w:r>
    </w:p>
    <w:p>
      <w:r>
        <w:rPr>
          <w:b w:val="0"/>
        </w:rPr>
        <w:t>ACLR rehabilitation does not occur in a vacuum. The protocol assumes a system of care that includes a surgeon, a physiotherapist or athletic therapist, the patient, and—often unstated but always present—the patient's family, employer, team, and broader community. Each of these contextual layers exerts psychological pressure that psychologists should be prepared to recognize and address.</w:t>
      </w:r>
    </w:p>
    <w:p>
      <w:r>
        <w:rPr>
          <w:b w:val="0"/>
        </w:rPr>
        <w:t>The clinical team itself is a system. The protocol opens with a "Surgeon's Instructions" form to be completed by the operating surgeon and provided to the rehabilitation clinician, specifying graft type (hamstring tendon, patellar tendon, quadricep tendon, or allograft), concurrent procedures such as lateral extra-articular tenodesis or meniscal repair, weight-bearing status, range-of-motion restrictions, and brace specifications (UCSMC, n.d., p. 3). The form embodies an interprofessional handoff and creates the clinical conditions under which rehabilitation is individualized. It also signals to the patient, indirectly, that decisions about their knee are distributed across multiple expert authorities. For some patients, this distribution is reassuring; for others, it is destabilizing, especially when communication between providers is imperfect or when the patient receives contradictory messages about pace, brace use, or activity restrictions. The psychologist can play a useful integrative role by helping patients hold complexity, formulate questions for each provider, and avoid splitting one team member against another.</w:t>
      </w:r>
    </w:p>
    <w:p>
      <w:r>
        <w:rPr>
          <w:b w:val="0"/>
        </w:rPr>
        <w:t>Family systems are profoundly affected by ACLR rehabilitation. The protocol's expectation that the patient perform exercises daily, often multiple times per day, ice and elevate frequently, attend regular physiotherapy or athletic therapy visits, and gradually resume household participation places real demands on partners, parents, and other household members. Families may oscillate between overprotection—doing too much for the patient and inadvertently reinforcing dependence—and frustration that the patient is not "back to normal" by some implicit deadline. Adolescent patients are especially vulnerable to family-system distortions, including parental overinvolvement in rehabilitation decision making or, conversely, parental disengagement that leaves the young person to manage a complex protocol alone.</w:t>
      </w:r>
    </w:p>
    <w:p>
      <w:r>
        <w:rPr>
          <w:b w:val="0"/>
        </w:rPr>
        <w:t>Educational and vocational systems present a related set of pressures. The protocol notes a return to "office-type jobs" by Stage 2 and to "all other jobs except heavy labour or difficult environmental conditions" by Stage 3 (UCSMC, n.d., pp. 14, 22). For patients whose employment involves physical labor, prolonged standing, ladder work, or environmental exposure, the rehabilitation timeline can mean months of partial or complete work absence with significant financial and identity consequences. For student-athletes, the rehabilitation timeline often spans an academic year and may overlap with critical eligibility, scholarship, or recruitment windows. Psychologists should systematically inquire about these contextual pressures because they predict adherence, mood, and decisions about return-to-sport timing more powerfully than purely intrapersonal variables.</w:t>
      </w:r>
    </w:p>
    <w:p>
      <w:r>
        <w:rPr>
          <w:b w:val="0"/>
        </w:rPr>
        <w:t>Athletic teams and sport cultures constitute the final contextual layer. Athletes returning from ACLR often report a complex interpersonal experience: coaches who are simultaneously supportive and impatient, teammates who are present but whose lives have moved forward, and a sport culture that valorizes "playing through pain" in ways that conflict with the protocol's careful sensitivity to pain and swelling. The protocol's statement that the surgeon "may recommend a brace to be used if engaging in contact sports" and that "the issue of a brace" should be discussed at the six-month checkup (UCSMC, n.d., p. 39) introduces an additional dimension: visibly braced athletes may experience teasing, identity stigma, or self-consciousness that affects performance reintegration independent of physical readiness.</w:t>
      </w:r>
    </w:p>
    <w:p>
      <w:r>
        <w:rPr>
          <w:b w:val="0"/>
        </w:rPr>
        <w:t>---</w:t>
      </w:r>
    </w:p>
    <w:p>
      <w:pPr>
        <w:pStyle w:val="Heading2"/>
      </w:pPr>
      <w:r>
        <w:t>Clinical Implications for Psychologists</w:t>
      </w:r>
    </w:p>
    <w:p>
      <w:r>
        <w:rPr>
          <w:b w:val="0"/>
        </w:rPr>
        <w:t>The clinical implications of the foregoing for psychologists working with ACLR patients can be organized around assessment, intervention, and team integration.</w:t>
      </w:r>
    </w:p>
    <w:p>
      <w:r>
        <w:rPr>
          <w:b w:val="0"/>
        </w:rPr>
      </w:r>
      <w:r>
        <w:rPr>
          <w:b/>
        </w:rPr>
        <w:t>Assessment.</w:t>
      </w:r>
      <w:r>
        <w:rPr>
          <w:b w:val="0"/>
        </w:rPr>
        <w:t xml:space="preserve"> A comprehensive psychological assessment of the ACLR patient should include the patient's pre-injury psychological history, the circumstances of the original injury, the patient's appraisal of the surgery and rehabilitation course, current mood and anxiety symptoms, kinesiophobia, sleep, pain coping, substance use (with explicit attention to prescription opioids), eating and body composition concerns, athletic identity, social support, and contextual stressors involving family, school or work, finances, and team. The assessment should be calibrated to the protocol's stage. A patient in Stage 1 will need a different assessment focus—acute distress, pain coping, sleep, early adherence—than a patient in Stage 4, who will need closer attention to fear of reinjury, expectancy management, and identity.</w:t>
      </w:r>
    </w:p>
    <w:p>
      <w:r>
        <w:rPr>
          <w:b w:val="0"/>
        </w:rPr>
        <w:t>The protocol's progression criteria offer a useful structural framework for psychological assessment. Asking the patient whether they have, in fact, achieved full extension, can perform a quad set without lag, can walk without a limp, or can complete a half-depth single-leg squat (UCSMC, n.d., pp. 13, 21, 31) gives the psychologist objective behavioral anchors against which to interpret the patient's self-report. Discrepancies—patients who say they are doing well but have not progressed, or patients who minimize psychological distress while admitting to stagnant physical milestones—are clinically informative.</w:t>
      </w:r>
    </w:p>
    <w:p>
      <w:r>
        <w:rPr>
          <w:b w:val="0"/>
        </w:rPr>
      </w:r>
      <w:r>
        <w:rPr>
          <w:b/>
        </w:rPr>
        <w:t>Intervention.</w:t>
      </w:r>
      <w:r>
        <w:rPr>
          <w:b w:val="0"/>
        </w:rPr>
        <w:t xml:space="preserve"> Psychological intervention with this population draws on a familiar evidence-based toolkit, applied stage-sensitively. In Stages 1 and 2, the principal modalities are psychoeducation about pain and recovery, brief supportive therapy, sleep optimization, and behavioral activation within the protocol's allowed activities. Cognitive-behavioral therapy targeting catastrophic appraisals of pain and swelling can reduce unnecessary distress and support adherence. In Stage 3, the focus shifts to motivational interviewing for sustained adherence, structured problem solving for competing demands, and depression-focused work where indicated. In Stages 4 and 5, exposure-based work targeting fear of reinjury becomes central, ideally coordinated directly with the physiotherapist or athletic therapist so that the in-session psychological exposure aligns with the in-clinic graded activity. Imagery rehearsal of sport-specific movement, attentional training to manage performance anxiety on return to sport, and explicit work on expectancy—reminding the patient, as the protocol does, that "returning to your pre-injury performance level will take time" (UCSMC, n.d., p. 39)—are all relevant.</w:t>
      </w:r>
    </w:p>
    <w:p>
      <w:r>
        <w:rPr>
          <w:b w:val="0"/>
        </w:rPr>
        <w:t>A particular caution applies at the threshold of return to sport. The protocol specifies that this transition should occur "no sooner than 9 months" postoperatively and lists risk factors for re-injury including hamstring weakness relative to the quadriceps, quadriceps strength asymmetry, poor hop performance, time from surgery less than nine months, and insufficient sport-specific training (UCSMC, n.d., p. 39). The psychologist's role at this threshold is not to certify physical readiness, which lies with the surgeon and rehabilitation team, but to support a realistic appraisal of psychological readiness and to identify patients whose desire to return is outpacing either their physical recovery or their emotional preparation. In some cases, psychological work supports a patient through fear of an objectively appropriate return; in other cases, it gently slows a patient whose enthusiasm has obscured incomplete recovery.</w:t>
      </w:r>
    </w:p>
    <w:p>
      <w:r>
        <w:rPr>
          <w:b w:val="0"/>
        </w:rPr>
      </w:r>
      <w:r>
        <w:rPr>
          <w:b/>
        </w:rPr>
        <w:t>Team integration.</w:t>
      </w:r>
      <w:r>
        <w:rPr>
          <w:b w:val="0"/>
        </w:rPr>
        <w:t xml:space="preserve"> Psychologists working in this domain function most effectively when they are integrated members of the rehabilitation team. Reading the surgical operative summary, knowing the graft type and any concurrent procedures, understanding which stage of the protocol the patient currently occupies, communicating regularly with the physiotherapist or athletic therapist, and respecting the protocol's biomechanical logic are all parts of competent practice. The protocol's instruction that "you DO NOT progress to the next stage without discussing this with your physiotherapist/athletic therapist" (UCSMC, n.d., p. 4) applies, by analogy, to the psychologist as well: significant changes in psychological intervention—initiation of intensive exposure work, recommendations about return-to-sport timing, decisions to involve a prescriber—are appropriately discussed with the broader team.</w:t>
      </w:r>
    </w:p>
    <w:p>
      <w:r>
        <w:rPr>
          <w:b w:val="0"/>
        </w:rPr>
        <w:t>---</w:t>
      </w:r>
    </w:p>
    <w:p>
      <w:pPr>
        <w:pStyle w:val="Heading2"/>
      </w:pPr>
      <w:r>
        <w:t>Future Directions and Research Gaps</w:t>
      </w:r>
    </w:p>
    <w:p>
      <w:r>
        <w:rPr>
          <w:b w:val="0"/>
        </w:rPr>
        <w:t>Reading the UCSMC (n.d.) protocol from a psychological standpoint highlights several research and practice gaps that the field is well positioned to address.</w:t>
      </w:r>
    </w:p>
    <w:p>
      <w:r>
        <w:rPr>
          <w:b w:val="0"/>
        </w:rPr>
        <w:t>The first gap concerns the absence of psychological screening within the protocol itself. Although the document devotes considerable space to physical criteria for stage progression, it does not specify any psychological criteria—no fear-of-reinjury screening, no depression or anxiety measures, no athletic identity or self-efficacy assessment, and no formal psychological readiness criterion at return to sport. Future protocol revisions could integrate brief, validated psychological measures at each stage transition, treating psychological readiness with the same seriousness as quadriceps strength.</w:t>
      </w:r>
    </w:p>
    <w:p>
      <w:r>
        <w:rPr>
          <w:b w:val="0"/>
        </w:rPr>
        <w:t>The second gap concerns the integration of psychological intervention with physical rehabilitation. The protocol presupposes a physiotherapist or athletic therapist but does not explicitly identify a psychologist as part of the standard care team. Models in which a psychologist is embedded within sport medicine clinics, available for consultation during routine rehabilitation visits, may improve early identification of distress and enhance adherence, particularly in the demanding middle stages.</w:t>
      </w:r>
    </w:p>
    <w:p>
      <w:r>
        <w:rPr>
          <w:b w:val="0"/>
        </w:rPr>
        <w:t>The third gap concerns the protocol's modest attention to identity, family, and contextual variables. The document's statement that "there are always differences in one's ability, goals and time availability" (UCSMC, n.d., p. 4) acknowledges individual variation but does not operationalize it. Research and clinical innovation that systematically incorporate athletic identity, family functioning, vocational demands, and team culture into rehabilitation planning would extend the protocol's biomechanical individualization into the psychosocial domain.</w:t>
      </w:r>
    </w:p>
    <w:p>
      <w:r>
        <w:rPr>
          <w:b w:val="0"/>
        </w:rPr>
        <w:t>The fourth gap concerns long-term outcomes beyond return to sport. The protocol concludes with Stage 5—return to sport or activity—but does not address the ongoing psychological work of the post-return period: managing recurrent fear, coping with performance fluctuations, navigating the elevated risk of contralateral ACL injury, and, eventually, retiring from sport. Continuing education for psychologists in this domain should extend across this longer arc.</w:t>
      </w:r>
    </w:p>
    <w:p>
      <w:r>
        <w:rPr>
          <w:b w:val="0"/>
        </w:rPr>
        <w:t>A fifth gap, methodologically, is the protocol's lack of explicit linkage to outcome data. Future iterations could be strengthened by referencing the empirical basis for criteria such as the leg symmetry index threshold and the nine-month minimum, allowing psychologists and patients alike to engage with the protocol as a transparent, evidence-anchored document rather than as a clinical instruction set.</w:t>
      </w:r>
    </w:p>
    <w:p>
      <w:r>
        <w:rPr>
          <w:b w:val="0"/>
        </w:rPr>
        <w:t>---</w:t>
      </w:r>
    </w:p>
    <w:p>
      <w:pPr>
        <w:pStyle w:val="Heading2"/>
      </w:pPr>
      <w:r>
        <w:t>Conclusion</w:t>
      </w:r>
    </w:p>
    <w:p>
      <w:r>
        <w:rPr>
          <w:b w:val="0"/>
        </w:rPr>
        <w:t>ACL reconstruction is a long, demanding, and psychologically rich rehabilitation experience. The University of Calgary Sport Medicine Centre (n.d.) protocol provides an exemplary biomechanical framework that organizes the patient's recovery into five progressive stages, each defined by explicit physical goals and progression criteria. Read alongside the broader biopsychosocial model of injury, the protocol is not only a physical document but an implicit psychological architecture: a graded exposure hierarchy, a sequence of mastery experiences, a curriculum in pain reappraisal, and a long, scaffolded process of identity reorganization.</w:t>
      </w:r>
    </w:p>
    <w:p>
      <w:r>
        <w:rPr>
          <w:b w:val="0"/>
        </w:rPr>
        <w:t>For psychologists, competent practice with this population requires familiarity with the protocol's structure, sensitivity to the psychological tasks specific to each stage, evidence-based intervention calibrated to those tasks, and meaningful integration into the multidisciplinary team. Although the protocol does not itself address psychological care, its content presupposes psychological capacities—interoception, distress tolerance, motivation, communication—that psychologists are uniquely trained to support. The patient who walks into a sport medicine clinic after an ACL tear is, from the moment of injury, navigating physical, emotional, and identity terrain simultaneously. The psychologist's contribution, alongside that of the surgeon and rehabilitation clinician, is to ensure that the journey through the five stages of the protocol is also a successful psychological journey—one that returns the patient not only to a stable knee but to a stable, integrated, and resilient sense of self.</w:t>
      </w:r>
    </w:p>
    <w:p>
      <w:r>
        <w:rPr>
          <w:b w:val="0"/>
        </w:rPr>
        <w:t>---</w:t>
      </w:r>
    </w:p>
    <w:p>
      <w:pPr>
        <w:pStyle w:val="Heading2"/>
      </w:pPr>
      <w:r>
        <w:t>References</w:t>
      </w:r>
    </w:p>
    <w:p>
      <w:r>
        <w:rPr>
          <w:b w:val="0"/>
        </w:rPr>
        <w:t>University of Calgary Sport Medicine Centre. (n.d.). *Anterior cruciate ligament reconstruction rehabilitation program*. University of Calgary Sport Medicine Centre. https://www.sport-med.ucalgary.ca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